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DD8C" w14:textId="49C73BB3" w:rsidR="00E267E3" w:rsidRPr="00333220" w:rsidRDefault="00E267E3">
      <w:pPr>
        <w:rPr>
          <w:rFonts w:ascii="Arial" w:hAnsi="Arial" w:cs="Arial"/>
        </w:rPr>
      </w:pPr>
      <w:r w:rsidRPr="00333220">
        <w:rPr>
          <w:rFonts w:ascii="Arial" w:hAnsi="Arial" w:cs="Arial"/>
          <w:noProof/>
          <w:lang w:eastAsia="en-GB"/>
        </w:rPr>
        <w:drawing>
          <wp:inline distT="0" distB="0" distL="0" distR="0" wp14:anchorId="7B4A1F29" wp14:editId="659A5FA1">
            <wp:extent cx="38290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0439" w14:textId="77777777" w:rsidR="00E267E3" w:rsidRPr="00333220" w:rsidRDefault="00E267E3">
      <w:pPr>
        <w:rPr>
          <w:rFonts w:ascii="Arial" w:hAnsi="Arial" w:cs="Arial"/>
        </w:rPr>
      </w:pPr>
    </w:p>
    <w:p w14:paraId="7B072390" w14:textId="6D06BB1C" w:rsidR="00181CC3" w:rsidRPr="00333220" w:rsidRDefault="007C54E5">
      <w:pPr>
        <w:rPr>
          <w:rFonts w:ascii="Arial" w:hAnsi="Arial" w:cs="Arial"/>
        </w:rPr>
      </w:pPr>
      <w:r w:rsidRPr="00333220">
        <w:rPr>
          <w:rFonts w:ascii="Arial" w:hAnsi="Arial" w:cs="Arial"/>
        </w:rPr>
        <w:t>Post:</w:t>
      </w:r>
      <w:r w:rsidR="00376984" w:rsidRPr="00333220">
        <w:rPr>
          <w:rFonts w:ascii="Arial" w:hAnsi="Arial" w:cs="Arial"/>
        </w:rPr>
        <w:t xml:space="preserve"> </w:t>
      </w:r>
      <w:r w:rsidR="00D23EC8" w:rsidRPr="00333220">
        <w:rPr>
          <w:rFonts w:ascii="Arial" w:hAnsi="Arial" w:cs="Arial"/>
        </w:rPr>
        <w:t xml:space="preserve"> </w:t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A86175" w:rsidRPr="00333220">
        <w:rPr>
          <w:rFonts w:ascii="Arial" w:hAnsi="Arial" w:cs="Arial"/>
        </w:rPr>
        <w:t>Administrator</w:t>
      </w:r>
      <w:r w:rsidR="000019F4">
        <w:rPr>
          <w:rFonts w:ascii="Arial" w:hAnsi="Arial" w:cs="Arial"/>
        </w:rPr>
        <w:t xml:space="preserve"> – Fixed Term to end 31</w:t>
      </w:r>
      <w:r w:rsidR="000019F4" w:rsidRPr="000019F4">
        <w:rPr>
          <w:rFonts w:ascii="Arial" w:hAnsi="Arial" w:cs="Arial"/>
          <w:vertAlign w:val="superscript"/>
        </w:rPr>
        <w:t>st</w:t>
      </w:r>
      <w:r w:rsidR="000019F4">
        <w:rPr>
          <w:rFonts w:ascii="Arial" w:hAnsi="Arial" w:cs="Arial"/>
        </w:rPr>
        <w:t xml:space="preserve"> March 2021</w:t>
      </w:r>
    </w:p>
    <w:p w14:paraId="3BE0E3E9" w14:textId="72EDDE2C" w:rsidR="00376984" w:rsidRPr="00333220" w:rsidRDefault="00376984">
      <w:pPr>
        <w:rPr>
          <w:rFonts w:ascii="Arial" w:hAnsi="Arial" w:cs="Arial"/>
        </w:rPr>
      </w:pPr>
      <w:r w:rsidRPr="00333220">
        <w:rPr>
          <w:rFonts w:ascii="Arial" w:hAnsi="Arial" w:cs="Arial"/>
        </w:rPr>
        <w:t xml:space="preserve">Location: </w:t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A86175" w:rsidRPr="00333220">
        <w:rPr>
          <w:rFonts w:ascii="Arial" w:hAnsi="Arial" w:cs="Arial"/>
        </w:rPr>
        <w:t>Bradford</w:t>
      </w:r>
    </w:p>
    <w:p w14:paraId="66CFC7B5" w14:textId="21F5D277" w:rsidR="007C54E5" w:rsidRPr="00333220" w:rsidRDefault="007C54E5">
      <w:pPr>
        <w:rPr>
          <w:rFonts w:ascii="Arial" w:hAnsi="Arial" w:cs="Arial"/>
        </w:rPr>
      </w:pPr>
      <w:r w:rsidRPr="00333220">
        <w:rPr>
          <w:rFonts w:ascii="Arial" w:hAnsi="Arial" w:cs="Arial"/>
        </w:rPr>
        <w:t xml:space="preserve">Responsible to: </w:t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B96C20">
        <w:rPr>
          <w:rFonts w:ascii="Arial" w:hAnsi="Arial" w:cs="Arial"/>
        </w:rPr>
        <w:t>Office Manager</w:t>
      </w:r>
    </w:p>
    <w:p w14:paraId="5754FEA8" w14:textId="05DEB732" w:rsidR="00715969" w:rsidRDefault="00715969">
      <w:pPr>
        <w:rPr>
          <w:rFonts w:ascii="Arial" w:hAnsi="Arial" w:cs="Arial"/>
        </w:rPr>
      </w:pPr>
      <w:r w:rsidRPr="00333220">
        <w:rPr>
          <w:rFonts w:ascii="Arial" w:hAnsi="Arial" w:cs="Arial"/>
        </w:rPr>
        <w:t xml:space="preserve">Responsible for: </w:t>
      </w:r>
      <w:r w:rsidR="000162A4" w:rsidRPr="00333220">
        <w:rPr>
          <w:rFonts w:ascii="Arial" w:hAnsi="Arial" w:cs="Arial"/>
        </w:rPr>
        <w:tab/>
      </w:r>
      <w:r w:rsidR="000162A4" w:rsidRPr="00333220">
        <w:rPr>
          <w:rFonts w:ascii="Arial" w:hAnsi="Arial" w:cs="Arial"/>
        </w:rPr>
        <w:tab/>
      </w:r>
      <w:r w:rsidR="00B96C20">
        <w:rPr>
          <w:rFonts w:ascii="Arial" w:hAnsi="Arial" w:cs="Arial"/>
        </w:rPr>
        <w:t>N/A</w:t>
      </w:r>
    </w:p>
    <w:p w14:paraId="056BC257" w14:textId="5E5CEB33" w:rsidR="00A66ED6" w:rsidRPr="00333220" w:rsidRDefault="00A66ED6">
      <w:pPr>
        <w:rPr>
          <w:rFonts w:ascii="Arial" w:hAnsi="Arial" w:cs="Arial"/>
        </w:rPr>
      </w:pPr>
      <w:r>
        <w:rPr>
          <w:rFonts w:ascii="Arial" w:hAnsi="Arial" w:cs="Arial"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£9.30 per hour pro-rata</w:t>
      </w:r>
    </w:p>
    <w:p w14:paraId="3914C8C6" w14:textId="77777777" w:rsidR="000019F4" w:rsidRDefault="000019F4">
      <w:pPr>
        <w:rPr>
          <w:rFonts w:ascii="Arial" w:hAnsi="Arial" w:cs="Arial"/>
          <w:b/>
        </w:rPr>
      </w:pPr>
    </w:p>
    <w:p w14:paraId="1915351E" w14:textId="2FD9295E" w:rsidR="00D23EC8" w:rsidRPr="00333220" w:rsidRDefault="00D23EC8">
      <w:pPr>
        <w:rPr>
          <w:rFonts w:ascii="Arial" w:hAnsi="Arial" w:cs="Arial"/>
          <w:b/>
        </w:rPr>
      </w:pPr>
      <w:r w:rsidRPr="00333220">
        <w:rPr>
          <w:rFonts w:ascii="Arial" w:hAnsi="Arial" w:cs="Arial"/>
          <w:b/>
        </w:rPr>
        <w:t>Purpose of the post</w:t>
      </w:r>
    </w:p>
    <w:p w14:paraId="02A65F49" w14:textId="17F29758" w:rsidR="00B7057A" w:rsidRPr="00333220" w:rsidRDefault="00B7057A" w:rsidP="00B7057A">
      <w:p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To</w:t>
      </w:r>
      <w:r w:rsidR="00B96C20">
        <w:rPr>
          <w:rFonts w:ascii="Arial" w:eastAsia="Times New Roman" w:hAnsi="Arial" w:cs="Arial"/>
          <w:bCs/>
        </w:rPr>
        <w:t xml:space="preserve"> assist the Office Manager</w:t>
      </w:r>
      <w:r w:rsidRPr="00333220">
        <w:rPr>
          <w:rFonts w:ascii="Arial" w:eastAsia="Times New Roman" w:hAnsi="Arial" w:cs="Arial"/>
          <w:bCs/>
        </w:rPr>
        <w:t xml:space="preserve"> </w:t>
      </w:r>
      <w:r w:rsidR="00C32790" w:rsidRPr="00333220">
        <w:rPr>
          <w:rFonts w:ascii="Arial" w:eastAsia="Times New Roman" w:hAnsi="Arial" w:cs="Arial"/>
          <w:bCs/>
        </w:rPr>
        <w:t xml:space="preserve">and </w:t>
      </w:r>
      <w:r w:rsidRPr="00333220">
        <w:rPr>
          <w:rFonts w:ascii="Arial" w:eastAsia="Times New Roman" w:hAnsi="Arial" w:cs="Arial"/>
          <w:bCs/>
        </w:rPr>
        <w:t xml:space="preserve">fulfil the role of frontline communicator with clients, enquiries and visitors to HQ.  To provide general administrative support to ensure that daily operations are maintained in an effective, up-to-date and accurate manner. </w:t>
      </w:r>
    </w:p>
    <w:p w14:paraId="66F7A8B8" w14:textId="407D2954" w:rsidR="00376984" w:rsidRPr="00333220" w:rsidRDefault="00A86175" w:rsidP="00A86175">
      <w:pPr>
        <w:rPr>
          <w:rFonts w:ascii="Arial" w:hAnsi="Arial" w:cs="Arial"/>
          <w:b/>
          <w:color w:val="222222"/>
          <w:lang w:val="en"/>
        </w:rPr>
      </w:pPr>
      <w:r w:rsidRPr="00333220">
        <w:rPr>
          <w:rFonts w:ascii="Arial" w:hAnsi="Arial" w:cs="Arial"/>
          <w:b/>
          <w:color w:val="222222"/>
          <w:lang w:val="en"/>
        </w:rPr>
        <w:t xml:space="preserve"> </w:t>
      </w:r>
      <w:r w:rsidR="00376984" w:rsidRPr="00333220">
        <w:rPr>
          <w:rFonts w:ascii="Arial" w:hAnsi="Arial" w:cs="Arial"/>
          <w:b/>
          <w:color w:val="222222"/>
          <w:lang w:val="en"/>
        </w:rPr>
        <w:t>Key duties</w:t>
      </w:r>
    </w:p>
    <w:p w14:paraId="3129B079" w14:textId="77777777" w:rsidR="00B7057A" w:rsidRPr="00333220" w:rsidRDefault="00B7057A" w:rsidP="00B7057A">
      <w:pPr>
        <w:pStyle w:val="ListParagraph"/>
        <w:numPr>
          <w:ilvl w:val="0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 xml:space="preserve">To warmly receive all of our visitors and attend to their individual needs as appropriate. </w:t>
      </w:r>
    </w:p>
    <w:p w14:paraId="2763D685" w14:textId="77777777" w:rsidR="00B7057A" w:rsidRPr="00333220" w:rsidRDefault="00B7057A" w:rsidP="00B7057A">
      <w:pPr>
        <w:pStyle w:val="ListParagraph"/>
        <w:numPr>
          <w:ilvl w:val="0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 xml:space="preserve">To manage incoming calls, and deal with enquiries in a calm and professional manner. </w:t>
      </w:r>
    </w:p>
    <w:p w14:paraId="3C296783" w14:textId="77777777" w:rsidR="00B7057A" w:rsidRPr="00333220" w:rsidRDefault="00B7057A" w:rsidP="00B7057A">
      <w:pPr>
        <w:pStyle w:val="ListParagraph"/>
        <w:numPr>
          <w:ilvl w:val="0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 xml:space="preserve">To ensure that the office is clean, tidy and a suitable environment for all staff, visitors and clients. </w:t>
      </w:r>
    </w:p>
    <w:p w14:paraId="1B74D31A" w14:textId="77777777" w:rsidR="00B7057A" w:rsidRPr="00333220" w:rsidRDefault="00B7057A" w:rsidP="00B7057A">
      <w:pPr>
        <w:pStyle w:val="ListParagraph"/>
        <w:numPr>
          <w:ilvl w:val="0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To provide administration support to all aspects of the business based on need including but not limited to :</w:t>
      </w:r>
    </w:p>
    <w:p w14:paraId="6BD33CFF" w14:textId="77777777" w:rsidR="00B7057A" w:rsidRPr="00333220" w:rsidRDefault="00B7057A" w:rsidP="00B7057A">
      <w:pPr>
        <w:pStyle w:val="ListParagraph"/>
        <w:numPr>
          <w:ilvl w:val="1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proofErr w:type="gramStart"/>
      <w:r w:rsidRPr="00333220">
        <w:rPr>
          <w:rFonts w:ascii="Arial" w:eastAsia="Times New Roman" w:hAnsi="Arial" w:cs="Arial"/>
          <w:bCs/>
        </w:rPr>
        <w:t>supporting</w:t>
      </w:r>
      <w:proofErr w:type="gramEnd"/>
      <w:r w:rsidRPr="00333220">
        <w:rPr>
          <w:rFonts w:ascii="Arial" w:eastAsia="Times New Roman" w:hAnsi="Arial" w:cs="Arial"/>
          <w:bCs/>
        </w:rPr>
        <w:t xml:space="preserve"> the management of the organisational diary and all other messages and information received. </w:t>
      </w:r>
    </w:p>
    <w:p w14:paraId="21D7F774" w14:textId="77777777" w:rsidR="00B7057A" w:rsidRPr="00333220" w:rsidRDefault="00B7057A" w:rsidP="00B7057A">
      <w:pPr>
        <w:pStyle w:val="ListParagraph"/>
        <w:numPr>
          <w:ilvl w:val="1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proofErr w:type="gramStart"/>
      <w:r w:rsidRPr="00333220">
        <w:rPr>
          <w:rFonts w:ascii="Arial" w:eastAsia="Times New Roman" w:hAnsi="Arial" w:cs="Arial"/>
          <w:bCs/>
        </w:rPr>
        <w:t>assisting</w:t>
      </w:r>
      <w:proofErr w:type="gramEnd"/>
      <w:r w:rsidRPr="00333220">
        <w:rPr>
          <w:rFonts w:ascii="Arial" w:eastAsia="Times New Roman" w:hAnsi="Arial" w:cs="Arial"/>
          <w:bCs/>
        </w:rPr>
        <w:t xml:space="preserve"> in the maintenance of data bases, being aware of, and ensuring adherence to data protection law. </w:t>
      </w:r>
    </w:p>
    <w:p w14:paraId="753CD782" w14:textId="77777777" w:rsidR="00B7057A" w:rsidRPr="00333220" w:rsidRDefault="00B7057A" w:rsidP="00B7057A">
      <w:pPr>
        <w:pStyle w:val="ListParagraph"/>
        <w:numPr>
          <w:ilvl w:val="1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proofErr w:type="gramStart"/>
      <w:r w:rsidRPr="00333220">
        <w:rPr>
          <w:rFonts w:ascii="Arial" w:eastAsia="Times New Roman" w:hAnsi="Arial" w:cs="Arial"/>
          <w:bCs/>
        </w:rPr>
        <w:t>maintaining</w:t>
      </w:r>
      <w:proofErr w:type="gramEnd"/>
      <w:r w:rsidRPr="00333220">
        <w:rPr>
          <w:rFonts w:ascii="Arial" w:eastAsia="Times New Roman" w:hAnsi="Arial" w:cs="Arial"/>
          <w:bCs/>
        </w:rPr>
        <w:t xml:space="preserve"> and improving the efficiency of current filing systems.</w:t>
      </w:r>
    </w:p>
    <w:p w14:paraId="3A24832C" w14:textId="77777777" w:rsidR="00B7057A" w:rsidRPr="00333220" w:rsidRDefault="00B7057A" w:rsidP="00B7057A">
      <w:pPr>
        <w:pStyle w:val="ListParagraph"/>
        <w:numPr>
          <w:ilvl w:val="1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Photocopying and pack preparation for managers.</w:t>
      </w:r>
    </w:p>
    <w:p w14:paraId="25C90D05" w14:textId="77777777" w:rsidR="00B7057A" w:rsidRPr="00333220" w:rsidRDefault="00B7057A" w:rsidP="00B7057A">
      <w:pPr>
        <w:pStyle w:val="ListParagraph"/>
        <w:numPr>
          <w:ilvl w:val="1"/>
          <w:numId w:val="17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Stock control of cleaning material and office supplies.</w:t>
      </w:r>
    </w:p>
    <w:p w14:paraId="2D055115" w14:textId="77777777" w:rsidR="00B7057A" w:rsidRPr="00333220" w:rsidRDefault="00B7057A" w:rsidP="00C57F84">
      <w:pPr>
        <w:pStyle w:val="ListParagraph"/>
        <w:numPr>
          <w:ilvl w:val="1"/>
          <w:numId w:val="17"/>
        </w:numPr>
        <w:tabs>
          <w:tab w:val="left" w:pos="975"/>
        </w:tabs>
        <w:spacing w:after="0"/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Health and Safety compliance checks.</w:t>
      </w:r>
    </w:p>
    <w:p w14:paraId="63BCB71A" w14:textId="77777777" w:rsidR="00B7057A" w:rsidRPr="00333220" w:rsidRDefault="00B7057A" w:rsidP="00C57F84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Be familiar with the Mind in Bradford ‘Code of Conduct’ and to ensure that it is followed at all times both by staff, volunteers and clients.</w:t>
      </w:r>
    </w:p>
    <w:p w14:paraId="59C95D80" w14:textId="77777777" w:rsidR="00B7057A" w:rsidRPr="00333220" w:rsidRDefault="00B7057A" w:rsidP="00B7057A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Participate in individual and group supervision and internal/ external staff development and training.</w:t>
      </w:r>
    </w:p>
    <w:p w14:paraId="1D14D769" w14:textId="11C26A6D" w:rsidR="00B7057A" w:rsidRPr="00333220" w:rsidRDefault="00B7057A" w:rsidP="00B7057A">
      <w:pPr>
        <w:pStyle w:val="ListParagraph"/>
        <w:numPr>
          <w:ilvl w:val="0"/>
          <w:numId w:val="18"/>
        </w:numPr>
        <w:tabs>
          <w:tab w:val="left" w:pos="975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 xml:space="preserve">To take responsibility, with colleagues, for ensuring that all Health and Safety requirements are met and </w:t>
      </w:r>
      <w:r w:rsidR="00DE0673">
        <w:rPr>
          <w:rFonts w:ascii="Arial" w:eastAsia="Times New Roman" w:hAnsi="Arial" w:cs="Arial"/>
          <w:bCs/>
        </w:rPr>
        <w:t xml:space="preserve">other Company </w:t>
      </w:r>
      <w:r w:rsidRPr="00333220">
        <w:rPr>
          <w:rFonts w:ascii="Arial" w:eastAsia="Times New Roman" w:hAnsi="Arial" w:cs="Arial"/>
          <w:bCs/>
        </w:rPr>
        <w:t xml:space="preserve">all policies complied with. </w:t>
      </w:r>
    </w:p>
    <w:p w14:paraId="43989DCD" w14:textId="77777777" w:rsidR="00B7057A" w:rsidRPr="00333220" w:rsidRDefault="00B7057A" w:rsidP="00B7057A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 xml:space="preserve">Ensure understanding of and compliance with all Mind in Bradford policies and procedures. </w:t>
      </w:r>
    </w:p>
    <w:p w14:paraId="50EAA653" w14:textId="77777777" w:rsidR="00B7057A" w:rsidRPr="00333220" w:rsidRDefault="00B7057A" w:rsidP="00B7057A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Complete mandatory training related to the role.</w:t>
      </w:r>
    </w:p>
    <w:p w14:paraId="54FBAAB9" w14:textId="64B3CDC6" w:rsidR="00B7057A" w:rsidRPr="00333220" w:rsidRDefault="00B7057A" w:rsidP="00B7057A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Work in alignment with the aims, objectives, and core values of Mind in Bradford.</w:t>
      </w:r>
    </w:p>
    <w:p w14:paraId="60EA1AF1" w14:textId="10186C9D" w:rsidR="00C57F84" w:rsidRPr="00333220" w:rsidRDefault="00C57F84" w:rsidP="00C57F84">
      <w:pPr>
        <w:spacing w:after="0" w:line="240" w:lineRule="auto"/>
        <w:jc w:val="both"/>
        <w:rPr>
          <w:rFonts w:ascii="Arial" w:eastAsia="Times New Roman" w:hAnsi="Arial" w:cs="Arial"/>
          <w:bCs/>
          <w:highlight w:val="yellow"/>
        </w:rPr>
      </w:pPr>
    </w:p>
    <w:p w14:paraId="00EAC563" w14:textId="77777777" w:rsidR="00C57F84" w:rsidRPr="00333220" w:rsidRDefault="00C57F84" w:rsidP="00C57F84">
      <w:pPr>
        <w:spacing w:after="0" w:line="240" w:lineRule="auto"/>
        <w:ind w:left="720"/>
        <w:jc w:val="both"/>
        <w:rPr>
          <w:rFonts w:ascii="Arial" w:hAnsi="Arial" w:cs="Arial"/>
          <w:highlight w:val="yellow"/>
        </w:rPr>
      </w:pPr>
    </w:p>
    <w:p w14:paraId="66BCEA88" w14:textId="180C943D" w:rsidR="004F361D" w:rsidRPr="00333220" w:rsidRDefault="003761E3" w:rsidP="00B96C20">
      <w:pPr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 xml:space="preserve">It is Mind in Bradford’s policy to make reasonable adjustments to enable those with disabilities to undertake the above. </w:t>
      </w:r>
    </w:p>
    <w:p w14:paraId="0840856D" w14:textId="73FB2D78" w:rsidR="00715969" w:rsidRPr="00333220" w:rsidRDefault="00715969" w:rsidP="00B96C20">
      <w:pPr>
        <w:jc w:val="both"/>
        <w:rPr>
          <w:rFonts w:ascii="Arial" w:hAnsi="Arial" w:cs="Arial"/>
          <w:b/>
        </w:rPr>
      </w:pPr>
      <w:r w:rsidRPr="00333220">
        <w:rPr>
          <w:rFonts w:ascii="Arial" w:hAnsi="Arial" w:cs="Arial"/>
          <w:b/>
        </w:rPr>
        <w:t>Our organisation</w:t>
      </w:r>
    </w:p>
    <w:p w14:paraId="2E4B69A9" w14:textId="77777777" w:rsidR="00715969" w:rsidRPr="00333220" w:rsidRDefault="00715969" w:rsidP="00B96C20">
      <w:pPr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Mind in Bradford is a registered charity with a clear purpose to promote mental wellbeing and empower and help people experiencing mental health problems to manage and work towards recovery and fulfilment. We do this through:</w:t>
      </w:r>
    </w:p>
    <w:p w14:paraId="1E2141AD" w14:textId="77777777" w:rsidR="00715969" w:rsidRPr="00333220" w:rsidRDefault="00715969" w:rsidP="00B96C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Building community and individual resilience for better mental wellbeing</w:t>
      </w:r>
    </w:p>
    <w:p w14:paraId="7CE1560C" w14:textId="77777777" w:rsidR="00715969" w:rsidRPr="00333220" w:rsidRDefault="00715969" w:rsidP="00B96C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Providing early intervention advice and support</w:t>
      </w:r>
    </w:p>
    <w:p w14:paraId="6BAF0025" w14:textId="77777777" w:rsidR="00715969" w:rsidRPr="00333220" w:rsidRDefault="00715969" w:rsidP="00B96C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Supporting people in crisis</w:t>
      </w:r>
    </w:p>
    <w:p w14:paraId="33A579F6" w14:textId="77777777" w:rsidR="00715969" w:rsidRPr="00333220" w:rsidRDefault="00715969" w:rsidP="00B96C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Empowering and helping people to recover and sustain improved wellbeing.</w:t>
      </w:r>
    </w:p>
    <w:p w14:paraId="20CD9710" w14:textId="77777777" w:rsidR="00715969" w:rsidRPr="00333220" w:rsidRDefault="00715969" w:rsidP="00B96C20">
      <w:pPr>
        <w:jc w:val="both"/>
        <w:rPr>
          <w:rFonts w:ascii="Arial" w:hAnsi="Arial" w:cs="Arial"/>
          <w:b/>
        </w:rPr>
      </w:pPr>
    </w:p>
    <w:p w14:paraId="01EA3044" w14:textId="7341F31F" w:rsidR="00715969" w:rsidRPr="00333220" w:rsidRDefault="00715969" w:rsidP="00B96C20">
      <w:pPr>
        <w:jc w:val="both"/>
        <w:rPr>
          <w:rFonts w:ascii="Arial" w:hAnsi="Arial" w:cs="Arial"/>
          <w:b/>
        </w:rPr>
      </w:pPr>
      <w:r w:rsidRPr="00333220">
        <w:rPr>
          <w:rFonts w:ascii="Arial" w:hAnsi="Arial" w:cs="Arial"/>
          <w:b/>
        </w:rPr>
        <w:t>Our values</w:t>
      </w:r>
    </w:p>
    <w:p w14:paraId="4418DBE8" w14:textId="3B6887B6" w:rsidR="00715969" w:rsidRPr="00333220" w:rsidRDefault="00715969" w:rsidP="00B96C20">
      <w:pPr>
        <w:jc w:val="both"/>
        <w:rPr>
          <w:rFonts w:ascii="Arial" w:hAnsi="Arial" w:cs="Arial"/>
          <w:bCs/>
        </w:rPr>
      </w:pPr>
      <w:r w:rsidRPr="00333220">
        <w:rPr>
          <w:rFonts w:ascii="Arial" w:hAnsi="Arial" w:cs="Arial"/>
          <w:bCs/>
        </w:rPr>
        <w:t>Our team is committed to five values</w:t>
      </w:r>
      <w:r w:rsidR="0044273F" w:rsidRPr="00333220">
        <w:rPr>
          <w:rFonts w:ascii="Arial" w:hAnsi="Arial" w:cs="Arial"/>
          <w:bCs/>
        </w:rPr>
        <w:t xml:space="preserve"> which underpin everything we do</w:t>
      </w:r>
      <w:r w:rsidRPr="00333220">
        <w:rPr>
          <w:rFonts w:ascii="Arial" w:hAnsi="Arial" w:cs="Arial"/>
          <w:bCs/>
        </w:rPr>
        <w:t>:</w:t>
      </w:r>
    </w:p>
    <w:p w14:paraId="469595B5" w14:textId="6D491AC6" w:rsidR="00715969" w:rsidRPr="00333220" w:rsidRDefault="00715969" w:rsidP="00B96C20">
      <w:pPr>
        <w:jc w:val="both"/>
        <w:rPr>
          <w:rFonts w:ascii="Arial" w:hAnsi="Arial" w:cs="Arial"/>
          <w:color w:val="000000" w:themeColor="text1"/>
          <w:lang w:val="en-US"/>
        </w:rPr>
      </w:pPr>
      <w:r w:rsidRPr="00333220">
        <w:rPr>
          <w:rFonts w:ascii="Arial" w:hAnsi="Arial" w:cs="Arial"/>
          <w:b/>
        </w:rPr>
        <w:t xml:space="preserve">Partnership - </w:t>
      </w:r>
      <w:r w:rsidRPr="00333220">
        <w:rPr>
          <w:rFonts w:ascii="Arial" w:hAnsi="Arial" w:cs="Arial"/>
          <w:color w:val="000000" w:themeColor="text1"/>
          <w:lang w:val="en-US"/>
        </w:rPr>
        <w:t>We work in collaboration with national Mind colleagues, commissioners, and fellow service providers to make the biggest positive difference to the largest amount of people possible.</w:t>
      </w:r>
    </w:p>
    <w:p w14:paraId="28950183" w14:textId="656BE30B" w:rsidR="00715969" w:rsidRPr="00333220" w:rsidRDefault="00715969" w:rsidP="00B96C20">
      <w:pPr>
        <w:jc w:val="both"/>
        <w:rPr>
          <w:rFonts w:ascii="Arial" w:hAnsi="Arial" w:cs="Arial"/>
          <w:color w:val="000000" w:themeColor="text1"/>
          <w:lang w:val="en-US"/>
        </w:rPr>
      </w:pPr>
      <w:r w:rsidRPr="00333220">
        <w:rPr>
          <w:rFonts w:ascii="Arial" w:hAnsi="Arial" w:cs="Arial"/>
          <w:b/>
          <w:bCs/>
          <w:color w:val="000000" w:themeColor="text1"/>
          <w:lang w:val="en-US"/>
        </w:rPr>
        <w:t xml:space="preserve">Inclusivity </w:t>
      </w:r>
      <w:r w:rsidRPr="00333220">
        <w:rPr>
          <w:rFonts w:ascii="Arial" w:hAnsi="Arial" w:cs="Arial"/>
          <w:color w:val="000000" w:themeColor="text1"/>
          <w:lang w:val="en-US"/>
        </w:rPr>
        <w:t>- We reach out to and welcome the diverse communities we serve, providing a hopeful, helpful, caring and safe environment for all who need it.</w:t>
      </w:r>
    </w:p>
    <w:p w14:paraId="35E18E52" w14:textId="14FAAC1C" w:rsidR="0044273F" w:rsidRPr="00333220" w:rsidRDefault="0044273F" w:rsidP="00B96C20">
      <w:pPr>
        <w:jc w:val="both"/>
        <w:rPr>
          <w:rFonts w:ascii="Arial" w:hAnsi="Arial" w:cs="Arial"/>
          <w:color w:val="000000" w:themeColor="text1"/>
          <w:lang w:val="en-US"/>
        </w:rPr>
      </w:pPr>
      <w:r w:rsidRPr="00333220">
        <w:rPr>
          <w:rFonts w:ascii="Arial" w:hAnsi="Arial" w:cs="Arial"/>
          <w:b/>
          <w:bCs/>
          <w:color w:val="000000" w:themeColor="text1"/>
          <w:lang w:val="en-US"/>
        </w:rPr>
        <w:t>Empowerment</w:t>
      </w:r>
      <w:r w:rsidRPr="00333220">
        <w:rPr>
          <w:rFonts w:ascii="Arial" w:hAnsi="Arial" w:cs="Arial"/>
          <w:color w:val="000000" w:themeColor="text1"/>
          <w:lang w:val="en-US"/>
        </w:rPr>
        <w:t xml:space="preserve"> - We value and respect each individual, empowering, encouraging and helping those who use our services to regain greater control over their lives.</w:t>
      </w:r>
    </w:p>
    <w:p w14:paraId="6FA9756D" w14:textId="60219B71" w:rsidR="0044273F" w:rsidRPr="00333220" w:rsidRDefault="0044273F" w:rsidP="00B96C20">
      <w:pPr>
        <w:jc w:val="both"/>
        <w:rPr>
          <w:rFonts w:ascii="Arial" w:hAnsi="Arial" w:cs="Arial"/>
          <w:color w:val="000000" w:themeColor="text1"/>
          <w:lang w:val="en-US"/>
        </w:rPr>
      </w:pPr>
      <w:r w:rsidRPr="00333220">
        <w:rPr>
          <w:rFonts w:ascii="Arial" w:hAnsi="Arial" w:cs="Arial"/>
          <w:b/>
        </w:rPr>
        <w:t xml:space="preserve">Excellence - </w:t>
      </w:r>
      <w:r w:rsidRPr="00333220">
        <w:rPr>
          <w:rFonts w:ascii="Arial" w:hAnsi="Arial" w:cs="Arial"/>
          <w:color w:val="000000" w:themeColor="text1"/>
          <w:lang w:val="en-US"/>
        </w:rPr>
        <w:t>We evidence and understand the outcomes and benefits we deliver, and continuously look to improve and innovate with input from those who use, commission and review our services.</w:t>
      </w:r>
    </w:p>
    <w:p w14:paraId="0455315F" w14:textId="359FA813" w:rsidR="0044273F" w:rsidRPr="00333220" w:rsidRDefault="0044273F" w:rsidP="00B96C20">
      <w:pPr>
        <w:jc w:val="both"/>
        <w:rPr>
          <w:rFonts w:ascii="Arial" w:hAnsi="Arial" w:cs="Arial"/>
          <w:color w:val="000000" w:themeColor="text1"/>
        </w:rPr>
      </w:pPr>
      <w:r w:rsidRPr="00333220">
        <w:rPr>
          <w:rFonts w:ascii="Arial" w:hAnsi="Arial" w:cs="Arial"/>
          <w:b/>
          <w:bCs/>
          <w:color w:val="000000" w:themeColor="text1"/>
          <w:lang w:val="en-US"/>
        </w:rPr>
        <w:t xml:space="preserve">Responsibility </w:t>
      </w:r>
      <w:r w:rsidRPr="00333220">
        <w:rPr>
          <w:rFonts w:ascii="Arial" w:hAnsi="Arial" w:cs="Arial"/>
          <w:color w:val="000000" w:themeColor="text1"/>
          <w:lang w:val="en-US"/>
        </w:rPr>
        <w:t xml:space="preserve">- </w:t>
      </w:r>
      <w:r w:rsidRPr="00333220">
        <w:rPr>
          <w:rFonts w:ascii="Arial" w:hAnsi="Arial" w:cs="Arial"/>
          <w:color w:val="000000" w:themeColor="text1"/>
        </w:rPr>
        <w:t>Raising money responsibly, spending it wisely, and taking responsibility for maximizing the positive impact we make.</w:t>
      </w:r>
    </w:p>
    <w:p w14:paraId="48FFB86B" w14:textId="1552C0B5" w:rsidR="00C57F84" w:rsidRPr="00333220" w:rsidRDefault="00C57F84" w:rsidP="00B96C20">
      <w:pPr>
        <w:jc w:val="both"/>
        <w:rPr>
          <w:rFonts w:ascii="Arial" w:hAnsi="Arial" w:cs="Arial"/>
          <w:color w:val="000000" w:themeColor="text1"/>
        </w:rPr>
      </w:pPr>
    </w:p>
    <w:p w14:paraId="22B79F72" w14:textId="796C9B06" w:rsidR="00C57F84" w:rsidRPr="00333220" w:rsidRDefault="00C57F84" w:rsidP="00B96C20">
      <w:pPr>
        <w:jc w:val="both"/>
        <w:rPr>
          <w:rFonts w:ascii="Arial" w:hAnsi="Arial" w:cs="Arial"/>
          <w:color w:val="000000" w:themeColor="text1"/>
        </w:rPr>
      </w:pPr>
    </w:p>
    <w:p w14:paraId="56842160" w14:textId="260144CE" w:rsidR="00C57F84" w:rsidRPr="00333220" w:rsidRDefault="00C57F84" w:rsidP="00B96C20">
      <w:pPr>
        <w:jc w:val="both"/>
        <w:rPr>
          <w:rFonts w:ascii="Arial" w:hAnsi="Arial" w:cs="Arial"/>
          <w:color w:val="000000" w:themeColor="text1"/>
        </w:rPr>
      </w:pPr>
    </w:p>
    <w:p w14:paraId="19B96004" w14:textId="77A5305F" w:rsidR="00C57F84" w:rsidRPr="00333220" w:rsidRDefault="00C57F84" w:rsidP="00B96C20">
      <w:pPr>
        <w:jc w:val="both"/>
        <w:rPr>
          <w:rFonts w:ascii="Arial" w:hAnsi="Arial" w:cs="Arial"/>
          <w:color w:val="000000" w:themeColor="text1"/>
        </w:rPr>
      </w:pPr>
    </w:p>
    <w:p w14:paraId="173DB230" w14:textId="34E990B6" w:rsidR="00C57F84" w:rsidRPr="00333220" w:rsidRDefault="00C57F84" w:rsidP="00B96C20">
      <w:pPr>
        <w:jc w:val="both"/>
        <w:rPr>
          <w:rFonts w:ascii="Arial" w:hAnsi="Arial" w:cs="Arial"/>
          <w:color w:val="000000" w:themeColor="text1"/>
        </w:rPr>
      </w:pPr>
    </w:p>
    <w:p w14:paraId="7F617593" w14:textId="58E871FA" w:rsidR="00C57F84" w:rsidRPr="00333220" w:rsidRDefault="00C57F84" w:rsidP="00B96C20">
      <w:pPr>
        <w:jc w:val="both"/>
        <w:rPr>
          <w:rFonts w:ascii="Arial" w:hAnsi="Arial" w:cs="Arial"/>
          <w:color w:val="000000" w:themeColor="text1"/>
        </w:rPr>
      </w:pPr>
    </w:p>
    <w:p w14:paraId="68695B1C" w14:textId="2CD93277" w:rsidR="00C57F84" w:rsidRPr="00333220" w:rsidRDefault="00C57F84" w:rsidP="00B96C20">
      <w:pPr>
        <w:jc w:val="both"/>
        <w:rPr>
          <w:rFonts w:ascii="Arial" w:hAnsi="Arial" w:cs="Arial"/>
          <w:color w:val="000000" w:themeColor="text1"/>
        </w:rPr>
      </w:pPr>
    </w:p>
    <w:p w14:paraId="2371CB49" w14:textId="0D5E1110" w:rsidR="00C57F84" w:rsidRDefault="00C57F84" w:rsidP="00B96C20">
      <w:pPr>
        <w:jc w:val="both"/>
        <w:rPr>
          <w:rFonts w:ascii="Arial" w:hAnsi="Arial" w:cs="Arial"/>
          <w:b/>
        </w:rPr>
      </w:pPr>
    </w:p>
    <w:p w14:paraId="6CC14EFA" w14:textId="4EFFC78D" w:rsidR="00434E3C" w:rsidRDefault="00434E3C">
      <w:pPr>
        <w:rPr>
          <w:rFonts w:ascii="Arial" w:hAnsi="Arial" w:cs="Arial"/>
          <w:b/>
        </w:rPr>
      </w:pPr>
    </w:p>
    <w:p w14:paraId="45975A71" w14:textId="77777777" w:rsidR="00434E3C" w:rsidRPr="00333220" w:rsidRDefault="00434E3C">
      <w:pPr>
        <w:rPr>
          <w:rFonts w:ascii="Arial" w:hAnsi="Arial" w:cs="Arial"/>
          <w:b/>
        </w:rPr>
      </w:pPr>
    </w:p>
    <w:p w14:paraId="0759A2BC" w14:textId="2EE9C1CB" w:rsidR="009612DF" w:rsidRPr="00333220" w:rsidRDefault="009612DF" w:rsidP="00494905">
      <w:pPr>
        <w:rPr>
          <w:rFonts w:ascii="Arial" w:hAnsi="Arial" w:cs="Arial"/>
          <w:b/>
        </w:rPr>
      </w:pPr>
      <w:r w:rsidRPr="00333220">
        <w:rPr>
          <w:rFonts w:ascii="Arial" w:hAnsi="Arial" w:cs="Arial"/>
          <w:b/>
        </w:rPr>
        <w:t>Person Specification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3575"/>
        <w:gridCol w:w="3348"/>
      </w:tblGrid>
      <w:tr w:rsidR="004F361D" w:rsidRPr="00333220" w14:paraId="72ED2479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4C4A88B" w14:textId="77777777" w:rsidR="004F361D" w:rsidRPr="00333220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7829058" w14:textId="77777777" w:rsidR="004F361D" w:rsidRPr="00333220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ESSENTIAL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6E8747B" w14:textId="77777777" w:rsidR="004F361D" w:rsidRPr="00333220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DESIRABLE</w:t>
            </w:r>
          </w:p>
        </w:tc>
      </w:tr>
      <w:tr w:rsidR="00B7057A" w:rsidRPr="00333220" w14:paraId="4F02E516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3CD5" w14:textId="77777777" w:rsidR="00B7057A" w:rsidRPr="00333220" w:rsidRDefault="00B7057A" w:rsidP="00B7057A">
            <w:pPr>
              <w:spacing w:after="160" w:line="259" w:lineRule="auto"/>
              <w:rPr>
                <w:rFonts w:ascii="Arial" w:eastAsia="Calibri" w:hAnsi="Arial" w:cs="Arial"/>
                <w:b/>
                <w:i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iCs/>
                <w:lang w:val="en-US"/>
              </w:rPr>
              <w:t>QUALIFICATIONS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690E" w14:textId="596AAE7A" w:rsidR="00B7057A" w:rsidRPr="00333220" w:rsidRDefault="00B7057A" w:rsidP="00B7057A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333220">
              <w:rPr>
                <w:rFonts w:ascii="Arial" w:eastAsia="Times New Roman" w:hAnsi="Arial" w:cs="Arial"/>
                <w:bCs/>
              </w:rPr>
              <w:t>A minimum of 5 GCSE’s (or equivalent) grades A-C</w:t>
            </w:r>
            <w:r w:rsidR="007E365C">
              <w:rPr>
                <w:rFonts w:ascii="Arial" w:eastAsia="Times New Roman" w:hAnsi="Arial" w:cs="Arial"/>
                <w:bCs/>
              </w:rPr>
              <w:t xml:space="preserve"> – must include English and ICT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2855" w14:textId="26915CC6" w:rsidR="00B7057A" w:rsidRPr="00333220" w:rsidRDefault="00B7057A" w:rsidP="00B7057A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333220">
              <w:rPr>
                <w:rFonts w:ascii="Arial" w:eastAsia="Times New Roman" w:hAnsi="Arial" w:cs="Arial"/>
                <w:bCs/>
              </w:rPr>
              <w:t>Evidence of ongoing professional development</w:t>
            </w:r>
          </w:p>
        </w:tc>
      </w:tr>
      <w:tr w:rsidR="00B7057A" w:rsidRPr="00333220" w14:paraId="44776A68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B5782" w14:textId="77777777" w:rsidR="00B7057A" w:rsidRPr="00333220" w:rsidRDefault="00B7057A" w:rsidP="00B7057A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EXPERIENCE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E594" w14:textId="78EEE123" w:rsidR="00B7057A" w:rsidRPr="00333220" w:rsidRDefault="00B7057A" w:rsidP="00B7057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 xml:space="preserve">Experience of working in in a busy and demanding office environment </w:t>
            </w:r>
          </w:p>
          <w:p w14:paraId="4F1232C2" w14:textId="77777777" w:rsidR="00B7057A" w:rsidRPr="00333220" w:rsidRDefault="00B7057A" w:rsidP="00B7057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Reception and telephone work</w:t>
            </w:r>
          </w:p>
          <w:p w14:paraId="08322E12" w14:textId="77777777" w:rsidR="00B7057A" w:rsidRPr="00333220" w:rsidRDefault="00B7057A" w:rsidP="00B7057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Working as part of a team</w:t>
            </w:r>
          </w:p>
          <w:p w14:paraId="081E2A1B" w14:textId="77777777" w:rsidR="00B7057A" w:rsidRPr="00333220" w:rsidRDefault="00B7057A" w:rsidP="00B7057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 xml:space="preserve">Utilising databases </w:t>
            </w:r>
          </w:p>
          <w:p w14:paraId="0841FED1" w14:textId="77777777" w:rsidR="00B7057A" w:rsidRPr="00333220" w:rsidRDefault="00B7057A" w:rsidP="00B705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Knowledge of office systems and procedures</w:t>
            </w:r>
          </w:p>
          <w:p w14:paraId="66D94375" w14:textId="77777777" w:rsidR="00B7057A" w:rsidRPr="00333220" w:rsidRDefault="00B7057A" w:rsidP="00B705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Experience of diary management and appointment booking using manual and computerised systems</w:t>
            </w:r>
          </w:p>
          <w:p w14:paraId="7809FC0E" w14:textId="22E23C7B" w:rsidR="00B7057A" w:rsidRPr="00333220" w:rsidRDefault="00B7057A" w:rsidP="00B7057A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CDCD" w14:textId="77777777" w:rsidR="00B7057A" w:rsidRPr="00333220" w:rsidRDefault="00B7057A" w:rsidP="00B705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 xml:space="preserve">Experience of successfully interacting with people who present challenging behaviour </w:t>
            </w:r>
          </w:p>
          <w:p w14:paraId="1ECCF356" w14:textId="77777777" w:rsidR="00B7057A" w:rsidRPr="00333220" w:rsidRDefault="00B7057A" w:rsidP="00B705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Experience working within a third sector setting</w:t>
            </w:r>
          </w:p>
          <w:p w14:paraId="379FF71F" w14:textId="77777777" w:rsidR="00B7057A" w:rsidRPr="00333220" w:rsidRDefault="00B7057A" w:rsidP="00B705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Personal experience of mental health difficulties oneself or as a family member or carer</w:t>
            </w:r>
          </w:p>
          <w:p w14:paraId="0ED821AD" w14:textId="77777777" w:rsidR="00B7057A" w:rsidRPr="00333220" w:rsidRDefault="00B7057A" w:rsidP="00B705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Petty cash and finance systems</w:t>
            </w:r>
          </w:p>
          <w:p w14:paraId="5F03A7C9" w14:textId="0184EEB3" w:rsidR="00B7057A" w:rsidRPr="00333220" w:rsidRDefault="00B7057A" w:rsidP="00B7057A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B7057A" w:rsidRPr="00333220" w14:paraId="583C0637" w14:textId="77777777" w:rsidTr="00C57F84">
        <w:trPr>
          <w:trHeight w:val="65"/>
        </w:trPr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9F0CC" w14:textId="77777777" w:rsidR="00B7057A" w:rsidRPr="00333220" w:rsidRDefault="00B7057A" w:rsidP="00B7057A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SKILLS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E736" w14:textId="38D006E4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Confident and successful use of IT systems and packages, including Microsoft Office (Excel, Word, PowerPoint, Outlook</w:t>
            </w:r>
            <w:r w:rsidR="00876C88">
              <w:rPr>
                <w:rFonts w:ascii="Arial" w:eastAsia="Times New Roman" w:hAnsi="Arial" w:cs="Arial"/>
                <w:bCs/>
              </w:rPr>
              <w:t xml:space="preserve">, </w:t>
            </w:r>
            <w:r w:rsidR="00876C88" w:rsidRPr="00A9598A">
              <w:rPr>
                <w:rFonts w:ascii="Arial" w:eastAsia="Times New Roman" w:hAnsi="Arial" w:cs="Arial"/>
                <w:bCs/>
              </w:rPr>
              <w:t>One Drive</w:t>
            </w:r>
            <w:r w:rsidRPr="00333220">
              <w:rPr>
                <w:rFonts w:ascii="Arial" w:eastAsia="Times New Roman" w:hAnsi="Arial" w:cs="Arial"/>
                <w:bCs/>
              </w:rPr>
              <w:t>)</w:t>
            </w:r>
            <w:bookmarkStart w:id="0" w:name="_GoBack"/>
            <w:bookmarkEnd w:id="0"/>
          </w:p>
          <w:p w14:paraId="17AFBF16" w14:textId="77777777" w:rsidR="00B7057A" w:rsidRPr="00333220" w:rsidRDefault="00B7057A" w:rsidP="00B7057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Excellent administrative and organisational skills</w:t>
            </w:r>
          </w:p>
          <w:p w14:paraId="4C4278DF" w14:textId="7ABDB87B" w:rsidR="00B7057A" w:rsidRPr="00333220" w:rsidRDefault="00B7057A" w:rsidP="00B7057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Able to work well under pressure and to a consistently high standard</w:t>
            </w:r>
            <w:r w:rsidR="00876C88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2D23E099" w14:textId="77777777" w:rsidR="00B7057A" w:rsidRPr="00333220" w:rsidRDefault="00B7057A" w:rsidP="00B7057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Excellent communication and customer care skills (written and verbal)</w:t>
            </w:r>
          </w:p>
          <w:p w14:paraId="546C2266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The ability to multitask, prioritise and switch tasks as necessary</w:t>
            </w:r>
          </w:p>
          <w:p w14:paraId="53709492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Ability to work efficiently and make good use of time and resources.</w:t>
            </w:r>
          </w:p>
          <w:p w14:paraId="21008600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Able to pay attention to detail and accurately record and communicate information</w:t>
            </w:r>
          </w:p>
          <w:p w14:paraId="5FA301A5" w14:textId="586FE51B" w:rsidR="00B7057A" w:rsidRPr="00333220" w:rsidRDefault="00B7057A" w:rsidP="00C57F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lastRenderedPageBreak/>
              <w:t>Ability to maintain a high level of confidentiality and discretion at all times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4142" w14:textId="77777777" w:rsidR="00B7057A" w:rsidRPr="00333220" w:rsidRDefault="00B7057A" w:rsidP="00B7057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lastRenderedPageBreak/>
              <w:t xml:space="preserve">Evidenced experience of using own initiative to create solutions </w:t>
            </w:r>
          </w:p>
          <w:p w14:paraId="1F185772" w14:textId="77777777" w:rsidR="00B7057A" w:rsidRPr="00333220" w:rsidRDefault="00B7057A" w:rsidP="00B7057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Able to take the initiative and problem-solve</w:t>
            </w:r>
          </w:p>
          <w:p w14:paraId="03DF7B6C" w14:textId="77777777" w:rsidR="00B7057A" w:rsidRPr="00333220" w:rsidRDefault="00B7057A" w:rsidP="00B7057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Able to minute/take notes at meetings</w:t>
            </w:r>
            <w:r w:rsidRPr="00333220">
              <w:rPr>
                <w:rFonts w:ascii="Arial" w:eastAsia="Times New Roman" w:hAnsi="Arial" w:cs="Arial"/>
                <w:bCs/>
              </w:rPr>
              <w:tab/>
            </w:r>
          </w:p>
          <w:p w14:paraId="2F8E8AE5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 xml:space="preserve">Able to support and supervise admin volunteers </w:t>
            </w:r>
          </w:p>
          <w:p w14:paraId="0A733090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Good numeracy skills and the ability to administer a petty cash system</w:t>
            </w:r>
          </w:p>
          <w:p w14:paraId="39F4E835" w14:textId="17E49426" w:rsidR="00B7057A" w:rsidRPr="00333220" w:rsidRDefault="00B7057A" w:rsidP="00C57F84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B7057A" w:rsidRPr="00333220" w14:paraId="66F4747B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754A9" w14:textId="77777777" w:rsidR="00B7057A" w:rsidRPr="00333220" w:rsidRDefault="00B7057A" w:rsidP="00B7057A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33220">
              <w:rPr>
                <w:rFonts w:ascii="Arial" w:eastAsia="Calibri" w:hAnsi="Arial" w:cs="Arial"/>
                <w:b/>
                <w:bCs/>
              </w:rPr>
              <w:t>KNOWLEDGE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EB29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Your own support and development needs</w:t>
            </w:r>
          </w:p>
          <w:p w14:paraId="620930DA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Handling confidential information in an administrative setting</w:t>
            </w:r>
          </w:p>
          <w:p w14:paraId="4EB9B0D9" w14:textId="15A3F470" w:rsidR="00B7057A" w:rsidRPr="00333220" w:rsidRDefault="00B7057A" w:rsidP="00B7057A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333220">
              <w:rPr>
                <w:rFonts w:ascii="Arial" w:eastAsia="Times New Roman" w:hAnsi="Arial" w:cs="Arial"/>
                <w:bCs/>
              </w:rPr>
              <w:t>Anti-discriminatory practice and promoting diversity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46D0" w14:textId="77777777" w:rsidR="00B7057A" w:rsidRPr="00333220" w:rsidRDefault="00B7057A" w:rsidP="00B705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GDPR compliance</w:t>
            </w:r>
          </w:p>
          <w:p w14:paraId="44C26034" w14:textId="21D88B28" w:rsidR="00B7057A" w:rsidRPr="00333220" w:rsidRDefault="00B7057A" w:rsidP="00B7057A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333220">
              <w:rPr>
                <w:rFonts w:ascii="Arial" w:eastAsia="Times New Roman" w:hAnsi="Arial" w:cs="Arial"/>
                <w:bCs/>
              </w:rPr>
              <w:t>General knowledge of mental health and well-being</w:t>
            </w:r>
          </w:p>
        </w:tc>
      </w:tr>
      <w:tr w:rsidR="004F361D" w:rsidRPr="00333220" w14:paraId="4984C408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57956" w14:textId="230AE4D8" w:rsidR="004F361D" w:rsidRPr="00333220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33220">
              <w:rPr>
                <w:rFonts w:ascii="Arial" w:eastAsia="Calibri" w:hAnsi="Arial" w:cs="Arial"/>
                <w:b/>
                <w:bCs/>
              </w:rPr>
              <w:t>ATTITUDE AND PERSONAL ATTRIBUTES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93A3" w14:textId="77777777" w:rsidR="00B7057A" w:rsidRPr="00333220" w:rsidRDefault="00B7057A" w:rsidP="00B705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Inclusive approach which welcomes and relates to people from many different backgrounds</w:t>
            </w:r>
          </w:p>
          <w:p w14:paraId="4FC399F9" w14:textId="77777777" w:rsidR="00B7057A" w:rsidRPr="00333220" w:rsidRDefault="00B7057A" w:rsidP="00B705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Positive attitude towards those with mental health difficulties and are able to respect and value people unconditionally.</w:t>
            </w:r>
          </w:p>
          <w:p w14:paraId="1DF6C36B" w14:textId="40CE6088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Patient, resilient and able to cope with pressure to meet deadlines</w:t>
            </w:r>
          </w:p>
          <w:p w14:paraId="1EB3B12C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 xml:space="preserve"> Exceptional listening, verbal and written communication skills</w:t>
            </w:r>
          </w:p>
          <w:p w14:paraId="6EA09B88" w14:textId="77777777" w:rsidR="00B7057A" w:rsidRPr="00333220" w:rsidRDefault="00B7057A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>Able to take the initiative, be creative, proactive and flexible</w:t>
            </w:r>
          </w:p>
          <w:p w14:paraId="791C9CE3" w14:textId="2B44A3E3" w:rsidR="004F361D" w:rsidRPr="00333220" w:rsidRDefault="00B7057A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 xml:space="preserve">A professional approach to all duties 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AE31" w14:textId="0BB0FEC9" w:rsidR="004F361D" w:rsidRPr="00333220" w:rsidRDefault="004F361D" w:rsidP="004F361D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05613489" w14:textId="77777777" w:rsidR="00494905" w:rsidRPr="00333220" w:rsidRDefault="00494905" w:rsidP="00715969">
      <w:pPr>
        <w:pStyle w:val="ListParagraph"/>
        <w:spacing w:after="160" w:line="259" w:lineRule="auto"/>
        <w:ind w:left="81"/>
        <w:rPr>
          <w:rFonts w:ascii="Arial" w:hAnsi="Arial" w:cs="Arial"/>
        </w:rPr>
      </w:pPr>
    </w:p>
    <w:sectPr w:rsidR="00494905" w:rsidRPr="003332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6155" w14:textId="77777777" w:rsidR="000019F4" w:rsidRDefault="000019F4" w:rsidP="00C37056">
      <w:pPr>
        <w:spacing w:after="0" w:line="240" w:lineRule="auto"/>
      </w:pPr>
      <w:r>
        <w:separator/>
      </w:r>
    </w:p>
  </w:endnote>
  <w:endnote w:type="continuationSeparator" w:id="0">
    <w:p w14:paraId="2B281C04" w14:textId="77777777" w:rsidR="000019F4" w:rsidRDefault="000019F4" w:rsidP="00C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532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A4C4" w14:textId="46ABD29D" w:rsidR="000019F4" w:rsidRDefault="00001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9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6797B9" w14:textId="77777777" w:rsidR="000019F4" w:rsidRDefault="00001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97E1" w14:textId="77777777" w:rsidR="000019F4" w:rsidRDefault="000019F4" w:rsidP="00C37056">
      <w:pPr>
        <w:spacing w:after="0" w:line="240" w:lineRule="auto"/>
      </w:pPr>
      <w:r>
        <w:separator/>
      </w:r>
    </w:p>
  </w:footnote>
  <w:footnote w:type="continuationSeparator" w:id="0">
    <w:p w14:paraId="2114B5B1" w14:textId="77777777" w:rsidR="000019F4" w:rsidRDefault="000019F4" w:rsidP="00C3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51"/>
    <w:multiLevelType w:val="hybridMultilevel"/>
    <w:tmpl w:val="A1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088"/>
    <w:multiLevelType w:val="hybridMultilevel"/>
    <w:tmpl w:val="82E6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89A"/>
    <w:multiLevelType w:val="hybridMultilevel"/>
    <w:tmpl w:val="3D2A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8AC"/>
    <w:multiLevelType w:val="hybridMultilevel"/>
    <w:tmpl w:val="729A0BDE"/>
    <w:lvl w:ilvl="0" w:tplc="DBBC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CB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6E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60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41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AA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3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4B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16266F"/>
    <w:multiLevelType w:val="hybridMultilevel"/>
    <w:tmpl w:val="45F2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E49"/>
    <w:multiLevelType w:val="hybridMultilevel"/>
    <w:tmpl w:val="A8D8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3C7C"/>
    <w:multiLevelType w:val="hybridMultilevel"/>
    <w:tmpl w:val="3508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12282"/>
    <w:multiLevelType w:val="hybridMultilevel"/>
    <w:tmpl w:val="46E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485B"/>
    <w:multiLevelType w:val="hybridMultilevel"/>
    <w:tmpl w:val="088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7670"/>
    <w:multiLevelType w:val="hybridMultilevel"/>
    <w:tmpl w:val="177E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41DC0"/>
    <w:multiLevelType w:val="hybridMultilevel"/>
    <w:tmpl w:val="2576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2598"/>
    <w:multiLevelType w:val="hybridMultilevel"/>
    <w:tmpl w:val="01BAA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843A0"/>
    <w:multiLevelType w:val="hybridMultilevel"/>
    <w:tmpl w:val="4B62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16C92"/>
    <w:multiLevelType w:val="hybridMultilevel"/>
    <w:tmpl w:val="B6D4885A"/>
    <w:lvl w:ilvl="0" w:tplc="FAB8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042C6"/>
    <w:multiLevelType w:val="hybridMultilevel"/>
    <w:tmpl w:val="B412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6"/>
  </w:num>
  <w:num w:numId="18">
    <w:abstractNumId w:val="11"/>
  </w:num>
  <w:num w:numId="19">
    <w:abstractNumId w:val="12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8"/>
    <w:rsid w:val="000019F4"/>
    <w:rsid w:val="000162A4"/>
    <w:rsid w:val="00022ECF"/>
    <w:rsid w:val="00027E65"/>
    <w:rsid w:val="00117512"/>
    <w:rsid w:val="00181CC3"/>
    <w:rsid w:val="001865A8"/>
    <w:rsid w:val="001D27A5"/>
    <w:rsid w:val="00333220"/>
    <w:rsid w:val="003761E3"/>
    <w:rsid w:val="00376984"/>
    <w:rsid w:val="003A66EB"/>
    <w:rsid w:val="003E2F62"/>
    <w:rsid w:val="00411209"/>
    <w:rsid w:val="004148CD"/>
    <w:rsid w:val="00434E3C"/>
    <w:rsid w:val="0044273F"/>
    <w:rsid w:val="00494905"/>
    <w:rsid w:val="004F361D"/>
    <w:rsid w:val="0051767E"/>
    <w:rsid w:val="00593BFF"/>
    <w:rsid w:val="005A08A7"/>
    <w:rsid w:val="00614CE1"/>
    <w:rsid w:val="006409DA"/>
    <w:rsid w:val="006C1DAD"/>
    <w:rsid w:val="00715969"/>
    <w:rsid w:val="00717B45"/>
    <w:rsid w:val="00745C20"/>
    <w:rsid w:val="00780604"/>
    <w:rsid w:val="007C54E5"/>
    <w:rsid w:val="007E365C"/>
    <w:rsid w:val="007F0422"/>
    <w:rsid w:val="00811E5F"/>
    <w:rsid w:val="00867671"/>
    <w:rsid w:val="00876C88"/>
    <w:rsid w:val="009464FB"/>
    <w:rsid w:val="009612DF"/>
    <w:rsid w:val="009929C9"/>
    <w:rsid w:val="009B7C85"/>
    <w:rsid w:val="00A022D3"/>
    <w:rsid w:val="00A66ED6"/>
    <w:rsid w:val="00A7419A"/>
    <w:rsid w:val="00A86175"/>
    <w:rsid w:val="00A9598A"/>
    <w:rsid w:val="00B5260B"/>
    <w:rsid w:val="00B64272"/>
    <w:rsid w:val="00B7057A"/>
    <w:rsid w:val="00B96C20"/>
    <w:rsid w:val="00BF7DFA"/>
    <w:rsid w:val="00C00F29"/>
    <w:rsid w:val="00C32790"/>
    <w:rsid w:val="00C37056"/>
    <w:rsid w:val="00C57F84"/>
    <w:rsid w:val="00D23EC8"/>
    <w:rsid w:val="00D42BE4"/>
    <w:rsid w:val="00D45EC2"/>
    <w:rsid w:val="00D57051"/>
    <w:rsid w:val="00DA1E27"/>
    <w:rsid w:val="00DB074C"/>
    <w:rsid w:val="00DB1FE0"/>
    <w:rsid w:val="00DE0673"/>
    <w:rsid w:val="00E148B9"/>
    <w:rsid w:val="00E267E3"/>
    <w:rsid w:val="00E649BF"/>
    <w:rsid w:val="00E814C1"/>
    <w:rsid w:val="00ED30D1"/>
    <w:rsid w:val="00EE0FF0"/>
    <w:rsid w:val="00EF38D9"/>
    <w:rsid w:val="00EF4A13"/>
    <w:rsid w:val="00F6662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6554"/>
  <w15:docId w15:val="{A4B24CC3-D641-4CEE-81D4-ED6785B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56"/>
  </w:style>
  <w:style w:type="paragraph" w:styleId="Footer">
    <w:name w:val="footer"/>
    <w:basedOn w:val="Normal"/>
    <w:link w:val="Foot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56"/>
  </w:style>
  <w:style w:type="table" w:styleId="TableGrid">
    <w:name w:val="Table Grid"/>
    <w:basedOn w:val="TableNormal"/>
    <w:uiPriority w:val="39"/>
    <w:rsid w:val="007159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Asiya</cp:lastModifiedBy>
  <cp:revision>17</cp:revision>
  <cp:lastPrinted>2019-03-06T17:22:00Z</cp:lastPrinted>
  <dcterms:created xsi:type="dcterms:W3CDTF">2019-12-02T12:19:00Z</dcterms:created>
  <dcterms:modified xsi:type="dcterms:W3CDTF">2020-09-16T15:51:00Z</dcterms:modified>
</cp:coreProperties>
</file>